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60"/>
        <w:pBdr>
          <w:bottom w:val="single" w:sz="6" w:space="2" w:color="DDDDDD"/>
        </w:pBdr>
      </w:pPr>
      <w:r>
        <w:rPr>
          <w:b/>
          <w:sz w:val="36"/>
          <w:szCs w:val="36"/>
        </w:rPr>
        <w:t xml:space="preserve">Bilgi Güvenliği Politikası</w:t>
      </w:r>
    </w:p>
    <w:p>
      <w:pPr>
        <w:spacing w:before="0" w:after="120"/>
      </w:pPr>
      <w:r>
        <w:t xml:space="preserve">Bu politika, şirket bilgi varlıklarının gizliliğini, bütünlüğünü ve erişilebilirliğini korumayı amaçlar.</w:t>
      </w:r>
    </w:p>
    <w:p>
      <w:pPr>
        <w:spacing w:before="200" w:after="80"/>
      </w:pPr>
      <w:r>
        <w:rPr>
          <w:b/>
          <w:sz w:val="26"/>
          <w:szCs w:val="26"/>
        </w:rPr>
        <w:t xml:space="preserve">1. Şifre ve Erişim</w:t>
      </w:r>
    </w:p>
    <w:p>
      <w:pPr>
        <w:spacing w:before="0" w:after="80"/>
        <w:ind w:left="360" w:hanging="360"/>
      </w:pPr>
      <w:r>
        <w:t xml:space="preserve">•  </w:t>
      </w:r>
      <w:r>
        <w:t xml:space="preserve">Güçlü parola kullanılır; parolalar paylaşılmaz.</w:t>
      </w:r>
    </w:p>
    <w:p>
      <w:pPr>
        <w:spacing w:before="0" w:after="80"/>
        <w:ind w:left="360" w:hanging="360"/>
      </w:pPr>
      <w:r>
        <w:t xml:space="preserve">•  </w:t>
      </w:r>
      <w:r>
        <w:t xml:space="preserve">Erişim yetkileri görev gereksinimine göre verilir (en az yetki ilkesi).</w:t>
      </w:r>
    </w:p>
    <w:p>
      <w:pPr>
        <w:spacing w:before="0" w:after="80"/>
        <w:ind w:left="360" w:hanging="360"/>
      </w:pPr>
      <w:r>
        <w:t xml:space="preserve">•  </w:t>
      </w:r>
      <w:r>
        <w:t xml:space="preserve">Mümkün olan tüm sistemlerde iki faktörlü doğrulama (2FA) etkinleştirilir.</w:t>
      </w:r>
    </w:p>
    <w:p>
      <w:pPr>
        <w:spacing w:before="200" w:after="80"/>
      </w:pPr>
      <w:r>
        <w:rPr>
          <w:b/>
          <w:sz w:val="26"/>
          <w:szCs w:val="26"/>
        </w:rPr>
        <w:t xml:space="preserve">2. Cihaz ve Veri</w:t>
      </w:r>
    </w:p>
    <w:p>
      <w:pPr>
        <w:spacing w:before="0" w:after="80"/>
        <w:ind w:left="360" w:hanging="360"/>
      </w:pPr>
      <w:r>
        <w:t xml:space="preserve">•  </w:t>
      </w:r>
      <w:r>
        <w:t xml:space="preserve">Cihazlarda güncel antivirüs ve işletim sistemi bulunur.</w:t>
      </w:r>
    </w:p>
    <w:p>
      <w:pPr>
        <w:spacing w:before="0" w:after="80"/>
        <w:ind w:left="360" w:hanging="360"/>
      </w:pPr>
      <w:r>
        <w:t xml:space="preserve">•  </w:t>
      </w:r>
      <w:r>
        <w:t xml:space="preserve">Hassas veriler şifreli olarak saklanır ve iletilir.</w:t>
      </w:r>
    </w:p>
    <w:p>
      <w:pPr>
        <w:spacing w:before="0" w:after="80"/>
        <w:ind w:left="360" w:hanging="360"/>
      </w:pPr>
      <w:r>
        <w:t xml:space="preserve">•  </w:t>
      </w:r>
      <w:r>
        <w:t xml:space="preserve">Veriler düzenli olarak yedeklenir.</w:t>
      </w:r>
    </w:p>
    <w:p>
      <w:pPr>
        <w:spacing w:before="200" w:after="80"/>
      </w:pPr>
      <w:r>
        <w:rPr>
          <w:b/>
          <w:sz w:val="26"/>
          <w:szCs w:val="26"/>
        </w:rPr>
        <w:t xml:space="preserve">3. Olay Bildirimi</w:t>
      </w:r>
    </w:p>
    <w:p>
      <w:pPr>
        <w:spacing w:before="0" w:after="120"/>
      </w:pPr>
      <w:r>
        <w:t xml:space="preserve">Şüpheli bir güvenlik olayı fark eden çalışan, durumu derhal İK/IT birimine bildirmekle yükümlüdür.</w:t>
      </w:r>
    </w:p>
    <w:p>
      <w:pPr>
        <w:spacing w:before="200" w:after="80"/>
      </w:pPr>
      <w:r>
        <w:rPr>
          <w:b/>
          <w:sz w:val="26"/>
          <w:szCs w:val="26"/>
        </w:rPr>
        <w:t xml:space="preserve">4. Uyum</w:t>
      </w:r>
    </w:p>
    <w:p>
      <w:pPr>
        <w:spacing w:before="0" w:after="120"/>
      </w:pPr>
      <w:r>
        <w:t xml:space="preserve">Politikaya aykırılık disiplin sürecine konu olabilir. Tüm çalışanlar bu politikaya uymakla yükümlüdür.</w:t>
      </w:r>
    </w:p>
    <w:p>
      <w:pPr>
        <w:spacing w:before="0" w:after="160"/>
      </w:pPr>
      <w:r>
        <w:rPr>
          <w:b/>
        </w:rPr>
        <w:t xml:space="preserve">Çalışan Adı Soyadı: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Tarih / İmza: </w:t>
      </w:r>
      <w:r>
        <w:rPr>
          <w:u w:val="single"/>
        </w:rPr>
        <w:t xml:space="preserve">______________________________</w:t>
      </w:r>
    </w:p>
    <w:p>
      <w:pPr>
        <w:spacing w:before="0" w:after="60"/>
      </w:pPr>
      <w:r>
        <w:t xml:space="preserve"/>
      </w:r>
    </w:p>
    <w:p>
      <w:pPr>
        <w:spacing w:before="160" w:after="120"/>
      </w:pPr>
      <w:r>
        <w:rPr>
          <w:i/>
          <w:sz w:val="16"/>
          <w:szCs w:val="16"/>
          <w:color w:val="888888"/>
        </w:rPr>
        <w:t xml:space="preserve">Bu şablon Nord Shift tarafından örnek ve bilgilendirme amaçlı hazırlanmıştır. Hukuki bağlayıcılık için içeriği kendi koşullarınıza göre uyarlayın ve gerektiğinde uzman görüşü alın.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Nord Shift · İK &amp; Vardiya Yönetim Platformu · nordshift.app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