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KVKK Aydınlatma Metni (Çalışan)</w:t>
      </w:r>
    </w:p>
    <w:p>
      <w:pPr>
        <w:spacing w:before="0" w:after="120"/>
      </w:pPr>
      <w:r>
        <w:t xml:space="preserve">6698 sayılı Kişisel Verilerin Korunması Kanunu (KVKK) kapsamında, veri sorumlusu sıfatıyla çalışanlarımızı aşağıdaki şekilde bilgilendiririz.</w:t>
      </w:r>
    </w:p>
    <w:p>
      <w:pPr>
        <w:spacing w:before="200" w:after="80"/>
      </w:pPr>
      <w:r>
        <w:rPr>
          <w:b/>
          <w:sz w:val="26"/>
          <w:szCs w:val="26"/>
        </w:rPr>
        <w:t xml:space="preserve">1. İşlenen Veriler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Kimlik ve iletişim bilgileri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Özlük ve bordro bilgileri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Sağlık raporu ve işe uygunluk bilgileri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Giriş-çıkış (PDKS) ve konum doğrulama kayıtları</w:t>
      </w:r>
    </w:p>
    <w:p>
      <w:pPr>
        <w:spacing w:before="200" w:after="80"/>
      </w:pPr>
      <w:r>
        <w:rPr>
          <w:b/>
          <w:sz w:val="26"/>
          <w:szCs w:val="26"/>
        </w:rPr>
        <w:t xml:space="preserve">2. İşleme Amaçları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İş sözleşmesinin kurulması ve ifası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Yasal yükümlülüklerin yerine getirilmesi (SGK, vergi vb.)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Ücret, izin ve performans süreçlerinin yürütülmesi</w:t>
      </w:r>
    </w:p>
    <w:p>
      <w:pPr>
        <w:spacing w:before="200" w:after="80"/>
      </w:pPr>
      <w:r>
        <w:rPr>
          <w:b/>
          <w:sz w:val="26"/>
          <w:szCs w:val="26"/>
        </w:rPr>
        <w:t xml:space="preserve">3. Aktarım</w:t>
      </w:r>
    </w:p>
    <w:p>
      <w:pPr>
        <w:spacing w:before="0" w:after="120"/>
      </w:pPr>
      <w:r>
        <w:t xml:space="preserve">Veriler; yasal merciler, SGK, bankalar ve hizmet sağlayıcılarla mevzuat sınırları içinde paylaşılabilir.</w:t>
      </w:r>
    </w:p>
    <w:p>
      <w:pPr>
        <w:spacing w:before="200" w:after="80"/>
      </w:pPr>
      <w:r>
        <w:rPr>
          <w:b/>
          <w:sz w:val="26"/>
          <w:szCs w:val="26"/>
        </w:rPr>
        <w:t xml:space="preserve">4. Haklarınız</w:t>
      </w:r>
    </w:p>
    <w:p>
      <w:pPr>
        <w:spacing w:before="0" w:after="120"/>
      </w:pPr>
      <w:r>
        <w:t xml:space="preserve">KVKK m.11 uyarınca verilerinize erişme, düzeltme, silme ve itiraz etme haklarına sahipsiniz. Başvurularınızı işveren İK birimine iletebilirsiniz.</w:t>
      </w:r>
    </w:p>
    <w:p>
      <w:pPr>
        <w:spacing w:before="0" w:after="160"/>
      </w:pPr>
      <w:r>
        <w:rPr>
          <w:b/>
        </w:rPr>
        <w:t xml:space="preserve">Çalışan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Tarih / İmza: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