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Mülakat Değerlendirme Scorecard</w:t>
      </w:r>
    </w:p>
    <w:p>
      <w:pPr>
        <w:spacing w:before="0" w:after="160"/>
      </w:pPr>
      <w:r>
        <w:rPr>
          <w:b/>
        </w:rPr>
        <w:t xml:space="preserve">Aday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Pozisyon: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Mülakatı Yapan: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Tarih: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Değerlendirme (1: Zayıf – 5: Mükemmel)</w:t>
      </w:r>
    </w:p>
    <w:tbl>
      <w:tblPr>
        <w:tblW w:w="9026" w:type="dxa"/>
        <w:tblBorders>
          <w:top w:val="single" w:sz="4" w:color="C8C8C8"/>
          <w:left w:val="single" w:sz="4" w:color="C8C8C8"/>
          <w:bottom w:val="single" w:sz="4" w:color="C8C8C8"/>
          <w:right w:val="single" w:sz="4" w:color="C8C8C8"/>
          <w:insideH w:val="single" w:sz="4" w:color="C8C8C8"/>
          <w:insideV w:val="single" w:sz="4" w:color="C8C8C8"/>
        </w:tblBorders>
        <w:tblLook w:val="04A0"/>
      </w:tblPr>
      <w:tblGrid>
        <w:gridCol w:w="3008"/>
        <w:gridCol w:w="3008"/>
        <w:gridCol w:w="3008"/>
      </w:tblGrid>
      <w:tr>
        <w:trPr>
          <w:tblHeader/>
        </w:trPr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Kriter</w:t>
            </w:r>
          </w:p>
        </w:tc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Puan (1-5)</w:t>
            </w:r>
          </w:p>
        </w:tc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Not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Teknik yetkinlik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Deneyim uyumu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İletişim becerisi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Takım çalışması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Kültürel uyum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Motivasyon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200" w:after="80"/>
      </w:pPr>
      <w:r>
        <w:rPr>
          <w:b/>
          <w:sz w:val="26"/>
          <w:szCs w:val="26"/>
        </w:rPr>
        <w:t xml:space="preserve">Genel Değerlendirme</w:t>
      </w:r>
    </w:p>
    <w:p>
      <w:pPr>
        <w:spacing w:before="0" w:after="120"/>
      </w:pPr>
      <w:r>
        <w:t xml:space="preserve">☐ İşe alınmalı   ☐ İkinci mülakat   ☐ Uygun değil</w:t>
      </w:r>
    </w:p>
    <w:p>
      <w:pPr>
        <w:spacing w:before="0" w:after="160"/>
      </w:pPr>
      <w:r>
        <w:rPr>
          <w:b/>
        </w:rPr>
        <w:t xml:space="preserve">Genel Not: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Değerlendiren: ______________________________</w:t>
      </w:r>
      <w:r>
        <w:t xml:space="preserve">        </w:t>
      </w:r>
      <w:r>
        <w:t xml:space="preserve">İK Onayı: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